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5D5566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bCs w:val="0"/>
                    </w:rPr>
                  </w:sdtEndPr>
                  <w:sdtContent>
                    <w:tc>
                      <w:tcPr>
                        <w:tcW w:w="6345" w:type="dxa"/>
                      </w:tcPr>
                      <w:p w:rsidR="00F10148" w:rsidRPr="00F10148" w:rsidRDefault="00610991" w:rsidP="00610991">
                        <w:pPr>
                          <w:rPr>
                            <w:bCs/>
                            <w:lang w:val="nl-NL"/>
                          </w:rPr>
                        </w:pPr>
                        <w:r w:rsidRPr="00610991">
                          <w:rPr>
                            <w:lang w:val="nl-NL"/>
                          </w:rPr>
                          <w:t>Vierde Symposium Acute Neurologie</w:t>
                        </w:r>
                        <w:r w:rsidR="00512D51">
                          <w:rPr>
                            <w:lang w:val="nl-NL"/>
                          </w:rPr>
                          <w:t xml:space="preserve">. </w:t>
                        </w:r>
                        <w:r w:rsidRPr="00610991">
                          <w:rPr>
                            <w:lang w:val="nl-NL"/>
                          </w:rPr>
                          <w:t>Het beste van de acute neurologische zorg in Nederland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610991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F10148" w:rsidRDefault="004615BF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19-04-17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10991">
                  <w:rPr>
                    <w:bCs/>
                    <w:lang w:val="nl-NL"/>
                  </w:rPr>
                  <w:t>17-04-2019</w:t>
                </w:r>
              </w:sdtContent>
            </w:sdt>
          </w:p>
        </w:tc>
      </w:tr>
    </w:tbl>
    <w:p w:rsidR="008C77C9" w:rsidRDefault="008C77C9" w:rsidP="00F10148">
      <w:pPr>
        <w:rPr>
          <w:bCs/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5D5566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F10148" w:rsidRPr="005D5566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:rsidR="00610991" w:rsidRPr="008C77C9" w:rsidRDefault="00610991" w:rsidP="00610991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</w:pPr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Er zijn voortdurend nieuwe ontwikkelingen in de acute neurologie. Dit betreft bijvoorbeeld acute beroertezorg, en imaging. Om up </w:t>
                </w:r>
                <w:proofErr w:type="spellStart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to</w:t>
                </w:r>
                <w:proofErr w:type="spellEnd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 date te blijven is een jaarlijks symposium noodzakelijk. Doordat dit symposium ook geschikt is voor SEH-artsen wordt de multidisciplinaire samenwerking bevorderd. Aandacht wordt besteed aan de volgende onderwerpen: epilepsie, vertigo, beeldvorming acute beroerte, </w:t>
                </w:r>
                <w:proofErr w:type="spellStart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stroke</w:t>
                </w:r>
                <w:proofErr w:type="spellEnd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 </w:t>
                </w:r>
                <w:proofErr w:type="spellStart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mimicks</w:t>
                </w:r>
                <w:proofErr w:type="spellEnd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, acute kinderneurologie, licht traumatisch hersenletsel, </w:t>
                </w:r>
                <w:proofErr w:type="spellStart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NOAC’s</w:t>
                </w:r>
                <w:proofErr w:type="spellEnd"/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.</w:t>
                </w:r>
              </w:p>
              <w:p w:rsidR="00F10148" w:rsidRPr="00F10148" w:rsidRDefault="00610991" w:rsidP="00610991">
                <w:pPr>
                  <w:rPr>
                    <w:b/>
                    <w:bCs/>
                    <w:sz w:val="28"/>
                    <w:szCs w:val="28"/>
                    <w:lang w:val="nl-NL"/>
                  </w:rPr>
                </w:pPr>
                <w:r w:rsidRPr="00836A1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Door het bijwonen van deze nascholing wordt u op de hoogte gebracht van het beste wat de acute neurologische zorg in Nederland momenteel te bieden heeft. U krijgt informatie met directe klinische relevantie, er is een interactieve quiz en een pro-contra debat tussen een neuroloog en een SEH arts.</w:t>
                </w:r>
                <w:r w:rsidRPr="006B6B7B">
                  <w:rPr>
                    <w:color w:val="808080" w:themeColor="background1" w:themeShade="80"/>
                    <w:lang w:val="nl-NL"/>
                  </w:rPr>
                  <w:br/>
                </w:r>
              </w:p>
            </w:tc>
          </w:sdtContent>
        </w:sdt>
      </w:tr>
      <w:tr w:rsidR="00F10148" w:rsidRPr="005D5566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>De cursu</w:t>
            </w:r>
            <w:r w:rsidR="00512D51">
              <w:rPr>
                <w:b/>
                <w:i/>
                <w:iCs/>
                <w:lang w:val="nl-NL"/>
              </w:rPr>
              <w:t xml:space="preserve">s is bedoeld voor </w:t>
            </w:r>
          </w:p>
        </w:tc>
      </w:tr>
      <w:tr w:rsidR="00F10148" w:rsidRPr="005D5566" w:rsidTr="008C77C9">
        <w:trPr>
          <w:trHeight w:val="387"/>
        </w:trPr>
        <w:sdt>
          <w:sdtPr>
            <w:rPr>
              <w:color w:val="808080"/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:rsidR="00F10148" w:rsidRPr="00F10148" w:rsidRDefault="00610991" w:rsidP="00F10148">
                <w:pPr>
                  <w:rPr>
                    <w:color w:val="808080"/>
                    <w:lang w:val="nl-NL"/>
                  </w:rPr>
                </w:pPr>
                <w:r>
                  <w:rPr>
                    <w:rFonts w:cs="Arial"/>
                    <w:color w:val="1F191A"/>
                    <w:shd w:val="clear" w:color="auto" w:fill="FFFFFF"/>
                    <w:lang w:val="nl-NL"/>
                  </w:rPr>
                  <w:t xml:space="preserve">Neurologen en SEH artsen en </w:t>
                </w:r>
                <w:proofErr w:type="spellStart"/>
                <w:r>
                  <w:rPr>
                    <w:rFonts w:cs="Arial"/>
                    <w:color w:val="1F191A"/>
                    <w:shd w:val="clear" w:color="auto" w:fill="FFFFFF"/>
                    <w:lang w:val="nl-NL"/>
                  </w:rPr>
                  <w:t>aios</w:t>
                </w:r>
                <w:proofErr w:type="spellEnd"/>
              </w:p>
            </w:tc>
          </w:sdtContent>
        </w:sdt>
      </w:tr>
      <w:tr w:rsidR="00F10148" w:rsidRPr="005D5566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Als deelnemers hebben deelgenomen aan de cursus zijn ze in staat om </w:t>
            </w:r>
          </w:p>
        </w:tc>
      </w:tr>
      <w:tr w:rsidR="00F10148" w:rsidRPr="00610991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:rsidR="00610991" w:rsidRPr="008C77C9" w:rsidRDefault="00610991" w:rsidP="00610991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</w:pPr>
                <w:r w:rsidRPr="008C77C9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Laatste inzichten en skills op het gebied van acute neurologie</w:t>
                </w:r>
              </w:p>
              <w:p w:rsidR="00610991" w:rsidRPr="00836A11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kent</w:t>
                </w:r>
                <w:r w:rsidRPr="00836A1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 d</w:t>
                </w: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e 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pitfalls</w:t>
                </w:r>
                <w:proofErr w:type="spellEnd"/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 bij de beoordeling van</w:t>
                </w:r>
                <w:r w:rsidRPr="00836A1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 een p</w:t>
                </w: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atiënt met een mogelijk epileptische aanval.</w:t>
                </w:r>
                <w:r w:rsidRPr="00836A11"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  <w:t xml:space="preserve"> </w:t>
                </w:r>
              </w:p>
              <w:p w:rsidR="00610991" w:rsidRPr="00836A11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kent de differentiaal diagnose van duizeligheid op de SEH</w:t>
                </w:r>
                <w:r w:rsidRPr="00836A11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?</w:t>
                </w:r>
                <w:r w:rsidRPr="00836A11"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  <w:t xml:space="preserve"> 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heeft inzicht in de mogelijkheden van beeldvorming bij een acute beroerte en kan deze beoordelen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heeft weer overzicht bij beoordelen van het kind met neurologische verschijnselen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heeft meer inzicht bij acute uitval, is het een beroerte of niet?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bent op de hoogte van de laatste ontwikkelingen op het gebied van onderzoek in de acute neurologie?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leert hoe het beste te handelen in acute neurologische situaties (Workshop)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leert de beste beslisregels bij licht traumatisch hersenletsel</w:t>
                </w:r>
              </w:p>
              <w:p w:rsidR="00610991" w:rsidRPr="00E836FF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color w:val="003C7D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>U krijgt inzicht in de rol van neuroloog en SEH-arts bij LTH</w:t>
                </w:r>
              </w:p>
              <w:p w:rsidR="00610991" w:rsidRPr="00836A11" w:rsidRDefault="00610991" w:rsidP="00610991">
                <w:pPr>
                  <w:numPr>
                    <w:ilvl w:val="0"/>
                    <w:numId w:val="5"/>
                  </w:numPr>
                  <w:spacing w:before="100" w:beforeAutospacing="1" w:after="100"/>
                  <w:rPr>
                    <w:rFonts w:ascii="Arial" w:eastAsia="Times New Roman" w:hAnsi="Arial" w:cs="Arial"/>
                    <w:sz w:val="18"/>
                    <w:szCs w:val="18"/>
                    <w:lang w:val="nl-NL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val="nl-NL"/>
                  </w:rPr>
                  <w:t xml:space="preserve">U test uw kennis in een interactieve quiz </w:t>
                </w:r>
              </w:p>
              <w:p w:rsidR="00F10148" w:rsidRPr="00F10148" w:rsidRDefault="00F10148" w:rsidP="00F10148">
                <w:pPr>
                  <w:spacing w:after="100"/>
                  <w:contextualSpacing/>
                  <w:rPr>
                    <w:b/>
                    <w:i/>
                    <w:iCs/>
                    <w:lang w:val="nl-NL"/>
                  </w:rPr>
                </w:pPr>
              </w:p>
            </w:tc>
          </w:sdtContent>
        </w:sdt>
      </w:tr>
    </w:tbl>
    <w:p w:rsidR="00F10148" w:rsidRPr="00F10148" w:rsidRDefault="00F10148" w:rsidP="00F10148">
      <w:pPr>
        <w:rPr>
          <w:b/>
          <w:bCs/>
          <w:sz w:val="20"/>
          <w:szCs w:val="20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CANMEDS (</w:t>
      </w:r>
      <w:r w:rsidRPr="00F10148">
        <w:rPr>
          <w:b/>
          <w:bCs/>
          <w:i/>
          <w:iCs/>
          <w:sz w:val="28"/>
          <w:szCs w:val="28"/>
          <w:lang w:val="nl-NL"/>
        </w:rPr>
        <w:t>max. 3</w:t>
      </w:r>
      <w:r w:rsidRPr="00F10148">
        <w:rPr>
          <w:b/>
          <w:bCs/>
          <w:sz w:val="28"/>
          <w:szCs w:val="28"/>
          <w:lang w:val="nl-NL"/>
        </w:rPr>
        <w:t xml:space="preserve">) </w:t>
      </w:r>
    </w:p>
    <w:p w:rsidR="00F10148" w:rsidRPr="00F10148" w:rsidRDefault="00F10148" w:rsidP="00F10148">
      <w:pPr>
        <w:rPr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Cursuscommissieleden</w:t>
      </w:r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</w:t>
      </w:r>
      <w:r w:rsidRPr="0091564A">
        <w:rPr>
          <w:lang w:val="nl-NL"/>
        </w:rPr>
        <w:t>r. N</w:t>
      </w:r>
      <w:r>
        <w:rPr>
          <w:lang w:val="nl-NL"/>
        </w:rPr>
        <w:t>.</w:t>
      </w:r>
      <w:r w:rsidRPr="0091564A">
        <w:rPr>
          <w:lang w:val="nl-NL"/>
        </w:rPr>
        <w:t>D</w:t>
      </w:r>
      <w:r>
        <w:rPr>
          <w:lang w:val="nl-NL"/>
        </w:rPr>
        <w:t>.</w:t>
      </w:r>
      <w:r w:rsidRPr="0091564A">
        <w:rPr>
          <w:lang w:val="nl-NL"/>
        </w:rPr>
        <w:t xml:space="preserve"> </w:t>
      </w:r>
      <w:proofErr w:type="spellStart"/>
      <w:r w:rsidRPr="0091564A">
        <w:rPr>
          <w:lang w:val="nl-NL"/>
        </w:rPr>
        <w:t>Kruyt</w:t>
      </w:r>
      <w:proofErr w:type="spellEnd"/>
      <w:r w:rsidRPr="0091564A">
        <w:rPr>
          <w:lang w:val="nl-NL"/>
        </w:rPr>
        <w:t>, Neuroloog LUMC</w:t>
      </w:r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prof. d</w:t>
      </w:r>
      <w:r w:rsidRPr="0091564A">
        <w:rPr>
          <w:lang w:val="nl-NL"/>
        </w:rPr>
        <w:t>r. Y</w:t>
      </w:r>
      <w:r>
        <w:rPr>
          <w:lang w:val="nl-NL"/>
        </w:rPr>
        <w:t>.</w:t>
      </w:r>
      <w:r w:rsidRPr="0091564A">
        <w:rPr>
          <w:lang w:val="nl-NL"/>
        </w:rPr>
        <w:t>B</w:t>
      </w:r>
      <w:r>
        <w:rPr>
          <w:lang w:val="nl-NL"/>
        </w:rPr>
        <w:t>.</w:t>
      </w:r>
      <w:r w:rsidRPr="0091564A">
        <w:rPr>
          <w:lang w:val="nl-NL"/>
        </w:rPr>
        <w:t xml:space="preserve"> Roos, Neuroloog AMC</w:t>
      </w:r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</w:t>
      </w:r>
      <w:r w:rsidRPr="0091564A">
        <w:rPr>
          <w:lang w:val="nl-NL"/>
        </w:rPr>
        <w:t>rs</w:t>
      </w:r>
      <w:r>
        <w:rPr>
          <w:lang w:val="nl-NL"/>
        </w:rPr>
        <w:t>.</w:t>
      </w:r>
      <w:r w:rsidRPr="0091564A">
        <w:rPr>
          <w:lang w:val="nl-NL"/>
        </w:rPr>
        <w:t xml:space="preserve"> K. Bekelaar, arts assistent neurologie MUMC</w:t>
      </w:r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</w:t>
      </w:r>
      <w:r w:rsidRPr="0091564A">
        <w:rPr>
          <w:lang w:val="nl-NL"/>
        </w:rPr>
        <w:t>r. M</w:t>
      </w:r>
      <w:r>
        <w:rPr>
          <w:lang w:val="nl-NL"/>
        </w:rPr>
        <w:t>.C.</w:t>
      </w:r>
      <w:r w:rsidRPr="0091564A">
        <w:rPr>
          <w:lang w:val="nl-NL"/>
        </w:rPr>
        <w:t xml:space="preserve"> Visser, Neuroloog </w:t>
      </w:r>
      <w:proofErr w:type="spellStart"/>
      <w:r w:rsidRPr="0091564A">
        <w:rPr>
          <w:lang w:val="nl-NL"/>
        </w:rPr>
        <w:t>VUmc</w:t>
      </w:r>
      <w:proofErr w:type="spellEnd"/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</w:t>
      </w:r>
      <w:r w:rsidRPr="0091564A">
        <w:rPr>
          <w:lang w:val="nl-NL"/>
        </w:rPr>
        <w:t>r. B Jacobs, Neuroloog UMCG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lastRenderedPageBreak/>
        <w:t>d</w:t>
      </w:r>
      <w:r w:rsidRPr="0091564A">
        <w:rPr>
          <w:lang w:val="nl-NL"/>
        </w:rPr>
        <w:t>r. G Schoonman, neuroloog Tweesteden ziekenhuis Tilburg</w:t>
      </w:r>
    </w:p>
    <w:p w:rsidR="00610991" w:rsidRPr="0091564A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T</w:t>
      </w:r>
      <w:r w:rsidR="00F63F26">
        <w:rPr>
          <w:lang w:val="nl-NL"/>
        </w:rPr>
        <w:t>.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Eikendal</w:t>
      </w:r>
      <w:proofErr w:type="spellEnd"/>
      <w:r>
        <w:rPr>
          <w:lang w:val="nl-NL"/>
        </w:rPr>
        <w:t>, SEH-arts, Radboud UMC</w:t>
      </w:r>
    </w:p>
    <w:p w:rsidR="00F10148" w:rsidRPr="00F10148" w:rsidRDefault="00F10148" w:rsidP="00F10148">
      <w:pPr>
        <w:rPr>
          <w:lang w:val="nl-NL"/>
        </w:rPr>
      </w:pPr>
    </w:p>
    <w:p w:rsidR="00F10148" w:rsidRPr="00F10148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Sprekers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E.J. (Ewoud) van Dijk, neuroloog, Radboud MC Nijmegen</w:t>
      </w:r>
    </w:p>
    <w:p w:rsidR="00610991" w:rsidRPr="008C77C9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K.A. (Kelly) Foks, neuroloog, Erasmus MC Rotterdam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M (</w:t>
      </w:r>
      <w:proofErr w:type="spellStart"/>
      <w:r>
        <w:rPr>
          <w:lang w:val="nl-NL"/>
        </w:rPr>
        <w:t>Maayke</w:t>
      </w:r>
      <w:proofErr w:type="spellEnd"/>
      <w:r>
        <w:rPr>
          <w:lang w:val="nl-NL"/>
        </w:rPr>
        <w:t xml:space="preserve">) </w:t>
      </w:r>
      <w:proofErr w:type="spellStart"/>
      <w:r>
        <w:rPr>
          <w:lang w:val="nl-NL"/>
        </w:rPr>
        <w:t>Hunfeld</w:t>
      </w:r>
      <w:proofErr w:type="spellEnd"/>
      <w:r>
        <w:rPr>
          <w:lang w:val="nl-NL"/>
        </w:rPr>
        <w:t>, neuroloog, Erasmus Rotterdam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A.A. (Linda) Jacobi- Postma, neuroloog, MUMC Maastricht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B. (Bram) Jacobs, neuroloog, UMC Groningen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V. (Vincent) Odekerken, neuroloog,  AMC Amsterdam</w:t>
      </w:r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G.G. (Guus) Schoonman, neuroloog, Elisabeth-</w:t>
      </w:r>
      <w:proofErr w:type="spellStart"/>
      <w:r>
        <w:rPr>
          <w:lang w:val="nl-NL"/>
        </w:rPr>
        <w:t>TweeSteden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Ziekenhuis,Tilburg</w:t>
      </w:r>
      <w:proofErr w:type="spellEnd"/>
    </w:p>
    <w:p w:rsidR="00610991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</w:t>
      </w:r>
      <w:r w:rsidRPr="00D50435">
        <w:rPr>
          <w:lang w:val="nl-NL"/>
        </w:rPr>
        <w:t>r. R</w:t>
      </w:r>
      <w:r>
        <w:rPr>
          <w:lang w:val="nl-NL"/>
        </w:rPr>
        <w:t>.D.  (Roland) Thijs, neuroloog, LUMC Leiden / Sein Heemstede</w:t>
      </w:r>
    </w:p>
    <w:p w:rsidR="00610991" w:rsidRPr="0036400D" w:rsidRDefault="00610991" w:rsidP="008C77C9">
      <w:pPr>
        <w:spacing w:after="0" w:afterAutospacing="0" w:line="240" w:lineRule="auto"/>
        <w:rPr>
          <w:lang w:val="nl-NL"/>
        </w:rPr>
      </w:pPr>
      <w:r>
        <w:rPr>
          <w:lang w:val="nl-NL"/>
        </w:rPr>
        <w:t>dr. S.M. (Sanne</w:t>
      </w:r>
      <w:r w:rsidR="00512D51">
        <w:rPr>
          <w:lang w:val="nl-NL"/>
        </w:rPr>
        <w:t>)</w:t>
      </w:r>
      <w:r>
        <w:rPr>
          <w:lang w:val="nl-NL"/>
        </w:rPr>
        <w:t xml:space="preserve"> Zinkstok</w:t>
      </w:r>
      <w:r w:rsidR="00512D51">
        <w:rPr>
          <w:lang w:val="nl-NL"/>
        </w:rPr>
        <w:t>,</w:t>
      </w:r>
      <w:r>
        <w:rPr>
          <w:lang w:val="nl-NL"/>
        </w:rPr>
        <w:t xml:space="preserve"> neuroloog,  OLVG West Amsterdam</w:t>
      </w:r>
    </w:p>
    <w:p w:rsidR="00F10148" w:rsidRPr="00F10148" w:rsidRDefault="00F10148" w:rsidP="00F10148">
      <w:pPr>
        <w:spacing w:after="200" w:afterAutospacing="0"/>
        <w:rPr>
          <w:lang w:val="nl-NL"/>
        </w:rPr>
      </w:pPr>
    </w:p>
    <w:p w:rsidR="005D5566" w:rsidRDefault="005D5566" w:rsidP="00F10148">
      <w:pPr>
        <w:spacing w:after="200" w:afterAutospacing="0"/>
        <w:rPr>
          <w:b/>
          <w:bCs/>
          <w:sz w:val="28"/>
          <w:szCs w:val="28"/>
          <w:lang w:val="nl-NL"/>
        </w:rPr>
      </w:pPr>
    </w:p>
    <w:p w:rsidR="00F10148" w:rsidRPr="00F10148" w:rsidRDefault="008C77C9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Dagprogramma indeling</w:t>
      </w:r>
      <w:r w:rsidR="00F10148" w:rsidRPr="00F10148">
        <w:rPr>
          <w:b/>
          <w:bCs/>
          <w:sz w:val="28"/>
          <w:szCs w:val="28"/>
          <w:lang w:val="nl-NL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BF1DD8" w:rsidRPr="004E5763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9.00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Registratie en ontvangst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 xml:space="preserve">Voorzitter </w:t>
            </w:r>
            <w:proofErr w:type="spellStart"/>
            <w:r w:rsidRPr="00512D51">
              <w:rPr>
                <w:lang w:val="nl-NL"/>
              </w:rPr>
              <w:t>ntb</w:t>
            </w:r>
            <w:proofErr w:type="spellEnd"/>
          </w:p>
        </w:tc>
      </w:tr>
      <w:tr w:rsidR="00BF1DD8" w:rsidRPr="005D5566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09.30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Is het epilepsie of een functionele aanval  / Roland Thijs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10.00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Vertigo op de SEH / Vincent Odekerken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10.30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Beroerte in beeld / Linda Jacobi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11.00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KOFFIE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11.30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 xml:space="preserve">Acute kinderneurologie (casuïstiek)/ </w:t>
            </w:r>
            <w:proofErr w:type="spellStart"/>
            <w:r w:rsidRPr="00512D51">
              <w:rPr>
                <w:lang w:val="nl-NL"/>
              </w:rPr>
              <w:t>Maayke</w:t>
            </w:r>
            <w:proofErr w:type="spellEnd"/>
            <w:r w:rsidRPr="00512D51">
              <w:rPr>
                <w:lang w:val="nl-NL"/>
              </w:rPr>
              <w:t xml:space="preserve"> </w:t>
            </w:r>
            <w:proofErr w:type="spellStart"/>
            <w:r w:rsidRPr="00512D51">
              <w:rPr>
                <w:lang w:val="nl-NL"/>
              </w:rPr>
              <w:t>Hunfeld</w:t>
            </w:r>
            <w:proofErr w:type="spellEnd"/>
          </w:p>
        </w:tc>
      </w:tr>
      <w:tr w:rsidR="00BF1DD8" w:rsidRPr="004E5763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12.00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proofErr w:type="spellStart"/>
            <w:r w:rsidRPr="00512D51">
              <w:rPr>
                <w:lang w:val="nl-NL"/>
              </w:rPr>
              <w:t>Stroke</w:t>
            </w:r>
            <w:proofErr w:type="spellEnd"/>
            <w:r w:rsidRPr="00512D51">
              <w:rPr>
                <w:lang w:val="nl-NL"/>
              </w:rPr>
              <w:t xml:space="preserve"> </w:t>
            </w:r>
            <w:proofErr w:type="spellStart"/>
            <w:r w:rsidRPr="00512D51">
              <w:rPr>
                <w:lang w:val="nl-NL"/>
              </w:rPr>
              <w:t>mimicks</w:t>
            </w:r>
            <w:proofErr w:type="spellEnd"/>
            <w:r w:rsidRPr="00512D51">
              <w:rPr>
                <w:lang w:val="nl-NL"/>
              </w:rPr>
              <w:t>/ Sanne Zinkstok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12.30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Recente en lopende trials in de acute neurologie / Guus Schoonman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12.45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LUNCH</w:t>
            </w:r>
          </w:p>
        </w:tc>
      </w:tr>
      <w:tr w:rsidR="00BF1DD8" w:rsidTr="00F9363E">
        <w:tc>
          <w:tcPr>
            <w:tcW w:w="2093" w:type="dxa"/>
          </w:tcPr>
          <w:p w:rsidR="00BF1DD8" w:rsidRDefault="00BF1DD8" w:rsidP="00512D51">
            <w:pPr>
              <w:spacing w:afterAutospacing="0"/>
              <w:rPr>
                <w:lang w:val="nl-NL"/>
              </w:rPr>
            </w:pP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 xml:space="preserve">Middagvoorzitter </w:t>
            </w:r>
            <w:proofErr w:type="spellStart"/>
            <w:r w:rsidRPr="00512D51">
              <w:rPr>
                <w:lang w:val="nl-NL"/>
              </w:rPr>
              <w:t>ntb</w:t>
            </w:r>
            <w:proofErr w:type="spellEnd"/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13.30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 xml:space="preserve">Interactieve sessie verzorgd door het </w:t>
            </w:r>
            <w:proofErr w:type="spellStart"/>
            <w:r w:rsidRPr="00512D51">
              <w:rPr>
                <w:lang w:val="nl-NL"/>
              </w:rPr>
              <w:t>ExpertCollege</w:t>
            </w:r>
            <w:proofErr w:type="spellEnd"/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14.00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 xml:space="preserve">LTH beslisregels onder de </w:t>
            </w:r>
            <w:proofErr w:type="spellStart"/>
            <w:r w:rsidRPr="00512D51">
              <w:rPr>
                <w:lang w:val="nl-NL"/>
              </w:rPr>
              <w:t>loupe</w:t>
            </w:r>
            <w:proofErr w:type="spellEnd"/>
            <w:r w:rsidRPr="00512D51">
              <w:rPr>
                <w:lang w:val="nl-NL"/>
              </w:rPr>
              <w:t>: de CREST trial / Kelly Foks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14.30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proofErr w:type="spellStart"/>
            <w:r w:rsidRPr="00512D51">
              <w:rPr>
                <w:lang w:val="nl-NL"/>
              </w:rPr>
              <w:t>NOACs</w:t>
            </w:r>
            <w:proofErr w:type="spellEnd"/>
            <w:r w:rsidRPr="00512D51">
              <w:rPr>
                <w:lang w:val="nl-NL"/>
              </w:rPr>
              <w:t xml:space="preserve"> op de neurologische SEH / Ewoud van Dijk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15.00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THEE</w:t>
            </w:r>
          </w:p>
        </w:tc>
      </w:tr>
      <w:tr w:rsidR="00BF1DD8" w:rsidRPr="005D5566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15.30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Debat over de rol van de SEH arts / neuroloog / sprekers volgen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4E5763" w:rsidRDefault="00BF1DD8" w:rsidP="00512D51">
            <w:pPr>
              <w:spacing w:afterAutospacing="0"/>
              <w:rPr>
                <w:lang w:val="nl-NL"/>
              </w:rPr>
            </w:pPr>
            <w:r>
              <w:rPr>
                <w:lang w:val="nl-NL"/>
              </w:rPr>
              <w:t>16.00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Interactieve quiz / Bram Jacobs</w:t>
            </w:r>
          </w:p>
        </w:tc>
      </w:tr>
      <w:tr w:rsidR="00BF1DD8" w:rsidRPr="004E5763" w:rsidTr="00F9363E">
        <w:tc>
          <w:tcPr>
            <w:tcW w:w="2093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16.30</w:t>
            </w:r>
          </w:p>
        </w:tc>
        <w:tc>
          <w:tcPr>
            <w:tcW w:w="7195" w:type="dxa"/>
          </w:tcPr>
          <w:p w:rsidR="00BF1DD8" w:rsidRPr="00512D51" w:rsidRDefault="00BF1DD8" w:rsidP="00512D51">
            <w:pPr>
              <w:spacing w:afterAutospacing="0"/>
              <w:rPr>
                <w:lang w:val="nl-NL"/>
              </w:rPr>
            </w:pPr>
            <w:r w:rsidRPr="00512D51">
              <w:rPr>
                <w:lang w:val="nl-NL"/>
              </w:rPr>
              <w:t>Afsluiting en borrel</w:t>
            </w:r>
          </w:p>
        </w:tc>
      </w:tr>
    </w:tbl>
    <w:p w:rsidR="00F10148" w:rsidRPr="007C6B28" w:rsidRDefault="00F10148" w:rsidP="004615BF">
      <w:pPr>
        <w:rPr>
          <w:lang w:val="nl-NL"/>
        </w:rPr>
      </w:pPr>
      <w:bookmarkStart w:id="0" w:name="_GoBack"/>
      <w:bookmarkEnd w:id="0"/>
    </w:p>
    <w:sectPr w:rsidR="00F10148" w:rsidRPr="007C6B28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48" w:rsidRDefault="00F10148" w:rsidP="00F10148">
      <w:pPr>
        <w:spacing w:after="0" w:line="240" w:lineRule="auto"/>
      </w:pPr>
      <w:r>
        <w:separator/>
      </w:r>
    </w:p>
  </w:endnote>
  <w:endnote w:type="continuationSeparator" w:id="0">
    <w:p w:rsidR="00F10148" w:rsidRDefault="00F10148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48" w:rsidRDefault="00F10148" w:rsidP="00F10148">
      <w:pPr>
        <w:spacing w:after="0" w:line="240" w:lineRule="auto"/>
      </w:pPr>
      <w:r>
        <w:separator/>
      </w:r>
    </w:p>
  </w:footnote>
  <w:footnote w:type="continuationSeparator" w:id="0">
    <w:p w:rsidR="00F10148" w:rsidRDefault="00F10148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51" w:rsidRPr="00512D51" w:rsidRDefault="00512D51" w:rsidP="00512D51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7A9"/>
    <w:multiLevelType w:val="multilevel"/>
    <w:tmpl w:val="4F6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8"/>
    <w:rsid w:val="001A489E"/>
    <w:rsid w:val="002F2FC0"/>
    <w:rsid w:val="0030395B"/>
    <w:rsid w:val="003345D7"/>
    <w:rsid w:val="00422C0C"/>
    <w:rsid w:val="004615BF"/>
    <w:rsid w:val="00512D51"/>
    <w:rsid w:val="005C21D8"/>
    <w:rsid w:val="005D5566"/>
    <w:rsid w:val="00610991"/>
    <w:rsid w:val="007C6B28"/>
    <w:rsid w:val="008C77C9"/>
    <w:rsid w:val="00AF7F73"/>
    <w:rsid w:val="00BF1DD8"/>
    <w:rsid w:val="00C11033"/>
    <w:rsid w:val="00D05742"/>
    <w:rsid w:val="00E423B3"/>
    <w:rsid w:val="00F10148"/>
    <w:rsid w:val="00F51CC4"/>
    <w:rsid w:val="00F6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6543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96A77A44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cp:lastPrinted>2018-07-24T09:40:00Z</cp:lastPrinted>
  <dcterms:created xsi:type="dcterms:W3CDTF">2019-01-31T11:08:00Z</dcterms:created>
  <dcterms:modified xsi:type="dcterms:W3CDTF">2019-01-31T11:08:00Z</dcterms:modified>
</cp:coreProperties>
</file>